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E528A9">
        <w:rPr>
          <w:rFonts w:ascii="Times New Roman" w:hAnsi="Times New Roman"/>
          <w:sz w:val="28"/>
          <w:szCs w:val="28"/>
        </w:rPr>
        <w:t>10</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01DC5" w:rsidRDefault="00101DC5" w:rsidP="00101DC5">
      <w:pPr>
        <w:spacing w:after="0" w:line="240" w:lineRule="auto"/>
        <w:jc w:val="right"/>
        <w:rPr>
          <w:rFonts w:ascii="Times New Roman" w:hAnsi="Times New Roman"/>
          <w:sz w:val="28"/>
          <w:szCs w:val="28"/>
        </w:rPr>
      </w:pPr>
      <w:r>
        <w:rPr>
          <w:rFonts w:ascii="Times New Roman" w:hAnsi="Times New Roman"/>
          <w:sz w:val="28"/>
          <w:szCs w:val="28"/>
        </w:rPr>
        <w:t>от 1</w:t>
      </w:r>
      <w:r w:rsidR="000B6C8C">
        <w:rPr>
          <w:rFonts w:ascii="Times New Roman" w:hAnsi="Times New Roman"/>
          <w:sz w:val="28"/>
          <w:szCs w:val="28"/>
        </w:rPr>
        <w:t>4</w:t>
      </w:r>
      <w:r>
        <w:rPr>
          <w:rFonts w:ascii="Times New Roman" w:hAnsi="Times New Roman"/>
          <w:sz w:val="28"/>
          <w:szCs w:val="28"/>
        </w:rPr>
        <w:t xml:space="preserve">.06.2019 № </w:t>
      </w:r>
      <w:r w:rsidR="000B6C8C">
        <w:rPr>
          <w:rFonts w:ascii="Times New Roman" w:hAnsi="Times New Roman"/>
          <w:sz w:val="28"/>
          <w:szCs w:val="28"/>
        </w:rPr>
        <w:t>257</w:t>
      </w:r>
    </w:p>
    <w:p w:rsidR="00101DC5" w:rsidRDefault="00101DC5" w:rsidP="00101DC5">
      <w:pPr>
        <w:spacing w:after="0" w:line="240" w:lineRule="auto"/>
        <w:jc w:val="right"/>
        <w:rPr>
          <w:rFonts w:ascii="Times New Roman" w:hAnsi="Times New Roman"/>
          <w:sz w:val="28"/>
          <w:szCs w:val="28"/>
        </w:rPr>
      </w:pPr>
    </w:p>
    <w:p w:rsidR="00726A26" w:rsidRPr="00CD7EE1" w:rsidRDefault="00EB7C0B"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Приложение №1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14.12.2018 № 210</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201</w:t>
      </w:r>
      <w:r w:rsidR="006F1EA6">
        <w:rPr>
          <w:rFonts w:ascii="Times New Roman" w:hAnsi="Times New Roman"/>
          <w:sz w:val="28"/>
          <w:szCs w:val="28"/>
        </w:rPr>
        <w:t>9</w:t>
      </w:r>
      <w:r w:rsidRPr="00CD7EE1">
        <w:rPr>
          <w:rFonts w:ascii="Times New Roman" w:hAnsi="Times New Roman"/>
          <w:sz w:val="28"/>
          <w:szCs w:val="28"/>
        </w:rPr>
        <w:t xml:space="preserve"> год</w:t>
      </w:r>
    </w:p>
    <w:p w:rsidR="00726A26" w:rsidRDefault="00726A26"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6"/>
        <w:gridCol w:w="540"/>
        <w:gridCol w:w="416"/>
        <w:gridCol w:w="461"/>
        <w:gridCol w:w="1411"/>
        <w:gridCol w:w="516"/>
        <w:gridCol w:w="1166"/>
        <w:gridCol w:w="1310"/>
      </w:tblGrid>
      <w:tr w:rsidR="00A074E1" w:rsidRPr="000B6C8C" w:rsidTr="00A074E1">
        <w:trPr>
          <w:cantSplit/>
          <w:trHeight w:val="230"/>
          <w:tblHeader/>
        </w:trPr>
        <w:tc>
          <w:tcPr>
            <w:tcW w:w="3423" w:type="pct"/>
            <w:vMerge w:val="restart"/>
            <w:shd w:val="clear" w:color="auto" w:fill="auto"/>
            <w:vAlign w:val="center"/>
            <w:hideMark/>
          </w:tcPr>
          <w:p w:rsidR="00A074E1" w:rsidRPr="000B6C8C" w:rsidRDefault="00A074E1" w:rsidP="00A074E1">
            <w:pPr>
              <w:spacing w:after="0" w:line="240" w:lineRule="auto"/>
              <w:jc w:val="center"/>
              <w:rPr>
                <w:rFonts w:ascii="Times New Roman" w:eastAsia="Times New Roman" w:hAnsi="Times New Roman"/>
                <w:color w:val="000000"/>
                <w:sz w:val="20"/>
                <w:szCs w:val="20"/>
              </w:rPr>
            </w:pPr>
            <w:bookmarkStart w:id="0" w:name="_GoBack"/>
            <w:r w:rsidRPr="000B6C8C">
              <w:rPr>
                <w:rFonts w:ascii="Times New Roman" w:eastAsia="Times New Roman" w:hAnsi="Times New Roman"/>
                <w:color w:val="000000"/>
                <w:sz w:val="20"/>
                <w:szCs w:val="20"/>
              </w:rPr>
              <w:t>Наименование</w:t>
            </w:r>
          </w:p>
        </w:tc>
        <w:tc>
          <w:tcPr>
            <w:tcW w:w="162" w:type="pct"/>
            <w:vMerge w:val="restart"/>
            <w:shd w:val="clear" w:color="auto" w:fill="auto"/>
            <w:vAlign w:val="center"/>
            <w:hideMark/>
          </w:tcPr>
          <w:p w:rsidR="00A074E1" w:rsidRPr="000B6C8C" w:rsidRDefault="00A074E1" w:rsidP="00A074E1">
            <w:pPr>
              <w:spacing w:after="0" w:line="240" w:lineRule="auto"/>
              <w:jc w:val="center"/>
              <w:rPr>
                <w:rFonts w:ascii="Times New Roman" w:eastAsia="Times New Roman" w:hAnsi="Times New Roman"/>
                <w:color w:val="000000"/>
                <w:sz w:val="20"/>
                <w:szCs w:val="20"/>
              </w:rPr>
            </w:pPr>
            <w:r w:rsidRPr="000B6C8C">
              <w:rPr>
                <w:rFonts w:ascii="Times New Roman" w:eastAsia="Times New Roman" w:hAnsi="Times New Roman"/>
                <w:color w:val="000000"/>
                <w:sz w:val="20"/>
                <w:szCs w:val="20"/>
              </w:rPr>
              <w:t>Вед</w:t>
            </w:r>
          </w:p>
        </w:tc>
        <w:tc>
          <w:tcPr>
            <w:tcW w:w="162" w:type="pct"/>
            <w:vMerge w:val="restart"/>
            <w:shd w:val="clear" w:color="auto" w:fill="auto"/>
            <w:vAlign w:val="center"/>
            <w:hideMark/>
          </w:tcPr>
          <w:p w:rsidR="00A074E1" w:rsidRPr="000B6C8C" w:rsidRDefault="00A074E1" w:rsidP="00A074E1">
            <w:pPr>
              <w:spacing w:after="0" w:line="240" w:lineRule="auto"/>
              <w:jc w:val="center"/>
              <w:rPr>
                <w:rFonts w:ascii="Times New Roman" w:eastAsia="Times New Roman" w:hAnsi="Times New Roman"/>
                <w:color w:val="000000"/>
                <w:sz w:val="20"/>
                <w:szCs w:val="20"/>
              </w:rPr>
            </w:pPr>
            <w:r w:rsidRPr="000B6C8C">
              <w:rPr>
                <w:rFonts w:ascii="Times New Roman" w:eastAsia="Times New Roman" w:hAnsi="Times New Roman"/>
                <w:color w:val="000000"/>
                <w:sz w:val="20"/>
                <w:szCs w:val="20"/>
              </w:rPr>
              <w:t>Рз</w:t>
            </w:r>
          </w:p>
        </w:tc>
        <w:tc>
          <w:tcPr>
            <w:tcW w:w="162" w:type="pct"/>
            <w:vMerge w:val="restart"/>
            <w:shd w:val="clear" w:color="auto" w:fill="auto"/>
            <w:vAlign w:val="center"/>
            <w:hideMark/>
          </w:tcPr>
          <w:p w:rsidR="00A074E1" w:rsidRPr="000B6C8C" w:rsidRDefault="00A074E1" w:rsidP="00A074E1">
            <w:pPr>
              <w:spacing w:after="0" w:line="240" w:lineRule="auto"/>
              <w:jc w:val="center"/>
              <w:rPr>
                <w:rFonts w:ascii="Times New Roman" w:eastAsia="Times New Roman" w:hAnsi="Times New Roman"/>
                <w:color w:val="000000"/>
                <w:sz w:val="20"/>
                <w:szCs w:val="20"/>
              </w:rPr>
            </w:pPr>
            <w:r w:rsidRPr="000B6C8C">
              <w:rPr>
                <w:rFonts w:ascii="Times New Roman" w:eastAsia="Times New Roman" w:hAnsi="Times New Roman"/>
                <w:color w:val="000000"/>
                <w:sz w:val="20"/>
                <w:szCs w:val="20"/>
              </w:rPr>
              <w:t>Пр</w:t>
            </w:r>
          </w:p>
        </w:tc>
        <w:tc>
          <w:tcPr>
            <w:tcW w:w="329" w:type="pct"/>
            <w:vMerge w:val="restart"/>
            <w:shd w:val="clear" w:color="auto" w:fill="auto"/>
            <w:vAlign w:val="center"/>
            <w:hideMark/>
          </w:tcPr>
          <w:p w:rsidR="00A074E1" w:rsidRPr="000B6C8C" w:rsidRDefault="00A074E1" w:rsidP="00A074E1">
            <w:pPr>
              <w:spacing w:after="0" w:line="240" w:lineRule="auto"/>
              <w:jc w:val="center"/>
              <w:rPr>
                <w:rFonts w:ascii="Times New Roman" w:eastAsia="Times New Roman" w:hAnsi="Times New Roman"/>
                <w:color w:val="000000"/>
                <w:sz w:val="20"/>
                <w:szCs w:val="20"/>
              </w:rPr>
            </w:pPr>
            <w:r w:rsidRPr="000B6C8C">
              <w:rPr>
                <w:rFonts w:ascii="Times New Roman" w:eastAsia="Times New Roman" w:hAnsi="Times New Roman"/>
                <w:color w:val="000000"/>
                <w:sz w:val="20"/>
                <w:szCs w:val="20"/>
              </w:rPr>
              <w:t>ЦСР</w:t>
            </w:r>
          </w:p>
        </w:tc>
        <w:tc>
          <w:tcPr>
            <w:tcW w:w="162" w:type="pct"/>
            <w:vMerge w:val="restart"/>
            <w:shd w:val="clear" w:color="auto" w:fill="auto"/>
            <w:vAlign w:val="center"/>
            <w:hideMark/>
          </w:tcPr>
          <w:p w:rsidR="00A074E1" w:rsidRPr="000B6C8C" w:rsidRDefault="00A074E1" w:rsidP="00A074E1">
            <w:pPr>
              <w:spacing w:after="0" w:line="240" w:lineRule="auto"/>
              <w:jc w:val="center"/>
              <w:rPr>
                <w:rFonts w:ascii="Times New Roman" w:eastAsia="Times New Roman" w:hAnsi="Times New Roman"/>
                <w:color w:val="000000"/>
                <w:sz w:val="20"/>
                <w:szCs w:val="20"/>
              </w:rPr>
            </w:pPr>
            <w:r w:rsidRPr="000B6C8C">
              <w:rPr>
                <w:rFonts w:ascii="Times New Roman" w:eastAsia="Times New Roman" w:hAnsi="Times New Roman"/>
                <w:color w:val="000000"/>
                <w:sz w:val="20"/>
                <w:szCs w:val="20"/>
              </w:rPr>
              <w:t>ВР</w:t>
            </w:r>
          </w:p>
        </w:tc>
        <w:tc>
          <w:tcPr>
            <w:tcW w:w="296" w:type="pct"/>
            <w:vMerge w:val="restart"/>
            <w:shd w:val="clear" w:color="auto" w:fill="auto"/>
            <w:vAlign w:val="center"/>
            <w:hideMark/>
          </w:tcPr>
          <w:p w:rsidR="00A074E1" w:rsidRPr="000B6C8C" w:rsidRDefault="00A074E1" w:rsidP="00A074E1">
            <w:pPr>
              <w:spacing w:after="0" w:line="240" w:lineRule="auto"/>
              <w:jc w:val="center"/>
              <w:rPr>
                <w:rFonts w:ascii="Times New Roman" w:eastAsia="Times New Roman" w:hAnsi="Times New Roman"/>
                <w:color w:val="000000"/>
                <w:sz w:val="20"/>
                <w:szCs w:val="20"/>
              </w:rPr>
            </w:pPr>
            <w:r w:rsidRPr="000B6C8C">
              <w:rPr>
                <w:rFonts w:ascii="Times New Roman" w:eastAsia="Times New Roman" w:hAnsi="Times New Roman"/>
                <w:color w:val="000000"/>
                <w:sz w:val="20"/>
                <w:szCs w:val="20"/>
              </w:rPr>
              <w:t>Сумма на год</w:t>
            </w:r>
          </w:p>
        </w:tc>
        <w:tc>
          <w:tcPr>
            <w:tcW w:w="303" w:type="pct"/>
            <w:vMerge w:val="restart"/>
            <w:shd w:val="clear" w:color="auto" w:fill="auto"/>
            <w:vAlign w:val="center"/>
            <w:hideMark/>
          </w:tcPr>
          <w:p w:rsidR="00A074E1" w:rsidRPr="000B6C8C" w:rsidRDefault="00A074E1" w:rsidP="00A074E1">
            <w:pPr>
              <w:spacing w:after="0" w:line="240" w:lineRule="auto"/>
              <w:jc w:val="center"/>
              <w:rPr>
                <w:rFonts w:ascii="Times New Roman" w:eastAsia="Times New Roman" w:hAnsi="Times New Roman"/>
                <w:color w:val="000000"/>
                <w:sz w:val="20"/>
                <w:szCs w:val="20"/>
              </w:rPr>
            </w:pPr>
            <w:r w:rsidRPr="000B6C8C">
              <w:rPr>
                <w:rFonts w:ascii="Times New Roman" w:eastAsia="Times New Roman" w:hAnsi="Times New Roman"/>
                <w:color w:val="000000"/>
                <w:sz w:val="20"/>
                <w:szCs w:val="20"/>
              </w:rPr>
              <w:t>в том числе за счет субвенций из бюджета автономного округа</w:t>
            </w:r>
          </w:p>
        </w:tc>
      </w:tr>
      <w:tr w:rsidR="00A074E1" w:rsidRPr="000B6C8C" w:rsidTr="00A074E1">
        <w:trPr>
          <w:cantSplit/>
          <w:trHeight w:val="230"/>
          <w:tblHeader/>
        </w:trPr>
        <w:tc>
          <w:tcPr>
            <w:tcW w:w="3423" w:type="pct"/>
            <w:vMerge/>
            <w:vAlign w:val="center"/>
            <w:hideMark/>
          </w:tcPr>
          <w:p w:rsidR="00A074E1" w:rsidRPr="000B6C8C" w:rsidRDefault="00A074E1" w:rsidP="00A074E1">
            <w:pPr>
              <w:spacing w:after="0" w:line="240" w:lineRule="auto"/>
              <w:rPr>
                <w:rFonts w:ascii="Times New Roman" w:eastAsia="Times New Roman" w:hAnsi="Times New Roman"/>
                <w:color w:val="000000"/>
                <w:sz w:val="20"/>
                <w:szCs w:val="20"/>
              </w:rPr>
            </w:pPr>
          </w:p>
        </w:tc>
        <w:tc>
          <w:tcPr>
            <w:tcW w:w="162" w:type="pct"/>
            <w:vMerge/>
            <w:vAlign w:val="center"/>
            <w:hideMark/>
          </w:tcPr>
          <w:p w:rsidR="00A074E1" w:rsidRPr="000B6C8C" w:rsidRDefault="00A074E1" w:rsidP="00A074E1">
            <w:pPr>
              <w:spacing w:after="0" w:line="240" w:lineRule="auto"/>
              <w:rPr>
                <w:rFonts w:ascii="Times New Roman" w:eastAsia="Times New Roman" w:hAnsi="Times New Roman"/>
                <w:color w:val="000000"/>
                <w:sz w:val="20"/>
                <w:szCs w:val="20"/>
              </w:rPr>
            </w:pPr>
          </w:p>
        </w:tc>
        <w:tc>
          <w:tcPr>
            <w:tcW w:w="162" w:type="pct"/>
            <w:vMerge/>
            <w:vAlign w:val="center"/>
            <w:hideMark/>
          </w:tcPr>
          <w:p w:rsidR="00A074E1" w:rsidRPr="000B6C8C" w:rsidRDefault="00A074E1" w:rsidP="00A074E1">
            <w:pPr>
              <w:spacing w:after="0" w:line="240" w:lineRule="auto"/>
              <w:rPr>
                <w:rFonts w:ascii="Times New Roman" w:eastAsia="Times New Roman" w:hAnsi="Times New Roman"/>
                <w:color w:val="000000"/>
                <w:sz w:val="20"/>
                <w:szCs w:val="20"/>
              </w:rPr>
            </w:pPr>
          </w:p>
        </w:tc>
        <w:tc>
          <w:tcPr>
            <w:tcW w:w="162" w:type="pct"/>
            <w:vMerge/>
            <w:vAlign w:val="center"/>
            <w:hideMark/>
          </w:tcPr>
          <w:p w:rsidR="00A074E1" w:rsidRPr="000B6C8C" w:rsidRDefault="00A074E1" w:rsidP="00A074E1">
            <w:pPr>
              <w:spacing w:after="0" w:line="240" w:lineRule="auto"/>
              <w:rPr>
                <w:rFonts w:ascii="Times New Roman" w:eastAsia="Times New Roman" w:hAnsi="Times New Roman"/>
                <w:color w:val="000000"/>
                <w:sz w:val="20"/>
                <w:szCs w:val="20"/>
              </w:rPr>
            </w:pPr>
          </w:p>
        </w:tc>
        <w:tc>
          <w:tcPr>
            <w:tcW w:w="329" w:type="pct"/>
            <w:vMerge/>
            <w:vAlign w:val="center"/>
            <w:hideMark/>
          </w:tcPr>
          <w:p w:rsidR="00A074E1" w:rsidRPr="000B6C8C" w:rsidRDefault="00A074E1" w:rsidP="00A074E1">
            <w:pPr>
              <w:spacing w:after="0" w:line="240" w:lineRule="auto"/>
              <w:rPr>
                <w:rFonts w:ascii="Times New Roman" w:eastAsia="Times New Roman" w:hAnsi="Times New Roman"/>
                <w:color w:val="000000"/>
                <w:sz w:val="20"/>
                <w:szCs w:val="20"/>
              </w:rPr>
            </w:pPr>
          </w:p>
        </w:tc>
        <w:tc>
          <w:tcPr>
            <w:tcW w:w="162" w:type="pct"/>
            <w:vMerge/>
            <w:vAlign w:val="center"/>
            <w:hideMark/>
          </w:tcPr>
          <w:p w:rsidR="00A074E1" w:rsidRPr="000B6C8C" w:rsidRDefault="00A074E1" w:rsidP="00A074E1">
            <w:pPr>
              <w:spacing w:after="0" w:line="240" w:lineRule="auto"/>
              <w:rPr>
                <w:rFonts w:ascii="Times New Roman" w:eastAsia="Times New Roman" w:hAnsi="Times New Roman"/>
                <w:color w:val="000000"/>
                <w:sz w:val="20"/>
                <w:szCs w:val="20"/>
              </w:rPr>
            </w:pPr>
          </w:p>
        </w:tc>
        <w:tc>
          <w:tcPr>
            <w:tcW w:w="296" w:type="pct"/>
            <w:vMerge/>
            <w:vAlign w:val="center"/>
            <w:hideMark/>
          </w:tcPr>
          <w:p w:rsidR="00A074E1" w:rsidRPr="000B6C8C" w:rsidRDefault="00A074E1" w:rsidP="00A074E1">
            <w:pPr>
              <w:spacing w:after="0" w:line="240" w:lineRule="auto"/>
              <w:rPr>
                <w:rFonts w:ascii="Times New Roman" w:eastAsia="Times New Roman" w:hAnsi="Times New Roman"/>
                <w:color w:val="000000"/>
                <w:sz w:val="20"/>
                <w:szCs w:val="20"/>
              </w:rPr>
            </w:pPr>
          </w:p>
        </w:tc>
        <w:tc>
          <w:tcPr>
            <w:tcW w:w="303" w:type="pct"/>
            <w:vMerge/>
            <w:vAlign w:val="center"/>
            <w:hideMark/>
          </w:tcPr>
          <w:p w:rsidR="00A074E1" w:rsidRPr="000B6C8C" w:rsidRDefault="00A074E1" w:rsidP="00A074E1">
            <w:pPr>
              <w:spacing w:after="0" w:line="240" w:lineRule="auto"/>
              <w:rPr>
                <w:rFonts w:ascii="Times New Roman" w:eastAsia="Times New Roman" w:hAnsi="Times New Roman"/>
                <w:color w:val="000000"/>
                <w:sz w:val="20"/>
                <w:szCs w:val="20"/>
              </w:rPr>
            </w:pPr>
          </w:p>
        </w:tc>
      </w:tr>
      <w:tr w:rsidR="00A074E1" w:rsidRPr="000B6C8C" w:rsidTr="00A074E1">
        <w:trPr>
          <w:cantSplit/>
          <w:trHeight w:val="20"/>
          <w:tblHeader/>
        </w:trPr>
        <w:tc>
          <w:tcPr>
            <w:tcW w:w="3423" w:type="pct"/>
            <w:shd w:val="clear" w:color="auto" w:fill="auto"/>
            <w:vAlign w:val="center"/>
            <w:hideMark/>
          </w:tcPr>
          <w:p w:rsidR="00A074E1" w:rsidRPr="000B6C8C" w:rsidRDefault="00A074E1" w:rsidP="00A074E1">
            <w:pPr>
              <w:spacing w:after="0" w:line="240" w:lineRule="auto"/>
              <w:jc w:val="center"/>
              <w:rPr>
                <w:rFonts w:ascii="Times New Roman" w:eastAsia="Times New Roman" w:hAnsi="Times New Roman"/>
                <w:color w:val="000000"/>
                <w:sz w:val="20"/>
                <w:szCs w:val="20"/>
              </w:rPr>
            </w:pPr>
            <w:r w:rsidRPr="000B6C8C">
              <w:rPr>
                <w:rFonts w:ascii="Times New Roman" w:eastAsia="Times New Roman" w:hAnsi="Times New Roman"/>
                <w:color w:val="000000"/>
                <w:sz w:val="20"/>
                <w:szCs w:val="20"/>
              </w:rPr>
              <w:t>1</w:t>
            </w:r>
          </w:p>
        </w:tc>
        <w:tc>
          <w:tcPr>
            <w:tcW w:w="162" w:type="pct"/>
            <w:shd w:val="clear" w:color="auto" w:fill="auto"/>
            <w:vAlign w:val="center"/>
            <w:hideMark/>
          </w:tcPr>
          <w:p w:rsidR="00A074E1" w:rsidRPr="000B6C8C" w:rsidRDefault="00A074E1" w:rsidP="00A074E1">
            <w:pPr>
              <w:spacing w:after="0" w:line="240" w:lineRule="auto"/>
              <w:jc w:val="center"/>
              <w:rPr>
                <w:rFonts w:ascii="Times New Roman" w:eastAsia="Times New Roman" w:hAnsi="Times New Roman"/>
                <w:color w:val="000000"/>
                <w:sz w:val="20"/>
                <w:szCs w:val="20"/>
              </w:rPr>
            </w:pPr>
            <w:r w:rsidRPr="000B6C8C">
              <w:rPr>
                <w:rFonts w:ascii="Times New Roman" w:eastAsia="Times New Roman" w:hAnsi="Times New Roman"/>
                <w:color w:val="000000"/>
                <w:sz w:val="20"/>
                <w:szCs w:val="20"/>
              </w:rPr>
              <w:t>2</w:t>
            </w:r>
          </w:p>
        </w:tc>
        <w:tc>
          <w:tcPr>
            <w:tcW w:w="162" w:type="pct"/>
            <w:shd w:val="clear" w:color="auto" w:fill="auto"/>
            <w:vAlign w:val="center"/>
            <w:hideMark/>
          </w:tcPr>
          <w:p w:rsidR="00A074E1" w:rsidRPr="000B6C8C" w:rsidRDefault="00A074E1" w:rsidP="00A074E1">
            <w:pPr>
              <w:spacing w:after="0" w:line="240" w:lineRule="auto"/>
              <w:jc w:val="center"/>
              <w:rPr>
                <w:rFonts w:ascii="Times New Roman" w:eastAsia="Times New Roman" w:hAnsi="Times New Roman"/>
                <w:color w:val="000000"/>
                <w:sz w:val="20"/>
                <w:szCs w:val="20"/>
              </w:rPr>
            </w:pPr>
            <w:r w:rsidRPr="000B6C8C">
              <w:rPr>
                <w:rFonts w:ascii="Times New Roman" w:eastAsia="Times New Roman" w:hAnsi="Times New Roman"/>
                <w:color w:val="000000"/>
                <w:sz w:val="20"/>
                <w:szCs w:val="20"/>
              </w:rPr>
              <w:t>3</w:t>
            </w:r>
          </w:p>
        </w:tc>
        <w:tc>
          <w:tcPr>
            <w:tcW w:w="162" w:type="pct"/>
            <w:shd w:val="clear" w:color="auto" w:fill="auto"/>
            <w:vAlign w:val="center"/>
            <w:hideMark/>
          </w:tcPr>
          <w:p w:rsidR="00A074E1" w:rsidRPr="000B6C8C" w:rsidRDefault="00A074E1" w:rsidP="00A074E1">
            <w:pPr>
              <w:spacing w:after="0" w:line="240" w:lineRule="auto"/>
              <w:jc w:val="center"/>
              <w:rPr>
                <w:rFonts w:ascii="Times New Roman" w:eastAsia="Times New Roman" w:hAnsi="Times New Roman"/>
                <w:color w:val="000000"/>
                <w:sz w:val="20"/>
                <w:szCs w:val="20"/>
              </w:rPr>
            </w:pPr>
            <w:r w:rsidRPr="000B6C8C">
              <w:rPr>
                <w:rFonts w:ascii="Times New Roman" w:eastAsia="Times New Roman" w:hAnsi="Times New Roman"/>
                <w:color w:val="000000"/>
                <w:sz w:val="20"/>
                <w:szCs w:val="20"/>
              </w:rPr>
              <w:t>4</w:t>
            </w:r>
          </w:p>
        </w:tc>
        <w:tc>
          <w:tcPr>
            <w:tcW w:w="329" w:type="pct"/>
            <w:shd w:val="clear" w:color="auto" w:fill="auto"/>
            <w:vAlign w:val="center"/>
            <w:hideMark/>
          </w:tcPr>
          <w:p w:rsidR="00A074E1" w:rsidRPr="000B6C8C" w:rsidRDefault="00A074E1" w:rsidP="00A074E1">
            <w:pPr>
              <w:spacing w:after="0" w:line="240" w:lineRule="auto"/>
              <w:jc w:val="center"/>
              <w:rPr>
                <w:rFonts w:ascii="Times New Roman" w:eastAsia="Times New Roman" w:hAnsi="Times New Roman"/>
                <w:color w:val="000000"/>
                <w:sz w:val="20"/>
                <w:szCs w:val="20"/>
              </w:rPr>
            </w:pPr>
            <w:r w:rsidRPr="000B6C8C">
              <w:rPr>
                <w:rFonts w:ascii="Times New Roman" w:eastAsia="Times New Roman" w:hAnsi="Times New Roman"/>
                <w:color w:val="000000"/>
                <w:sz w:val="20"/>
                <w:szCs w:val="20"/>
              </w:rPr>
              <w:t>5</w:t>
            </w:r>
          </w:p>
        </w:tc>
        <w:tc>
          <w:tcPr>
            <w:tcW w:w="162" w:type="pct"/>
            <w:shd w:val="clear" w:color="auto" w:fill="auto"/>
            <w:vAlign w:val="center"/>
            <w:hideMark/>
          </w:tcPr>
          <w:p w:rsidR="00A074E1" w:rsidRPr="000B6C8C" w:rsidRDefault="00A074E1" w:rsidP="00A074E1">
            <w:pPr>
              <w:spacing w:after="0" w:line="240" w:lineRule="auto"/>
              <w:jc w:val="center"/>
              <w:rPr>
                <w:rFonts w:ascii="Times New Roman" w:eastAsia="Times New Roman" w:hAnsi="Times New Roman"/>
                <w:color w:val="000000"/>
                <w:sz w:val="20"/>
                <w:szCs w:val="20"/>
              </w:rPr>
            </w:pPr>
            <w:r w:rsidRPr="000B6C8C">
              <w:rPr>
                <w:rFonts w:ascii="Times New Roman" w:eastAsia="Times New Roman" w:hAnsi="Times New Roman"/>
                <w:color w:val="000000"/>
                <w:sz w:val="20"/>
                <w:szCs w:val="20"/>
              </w:rPr>
              <w:t>6</w:t>
            </w:r>
          </w:p>
        </w:tc>
        <w:tc>
          <w:tcPr>
            <w:tcW w:w="296" w:type="pct"/>
            <w:shd w:val="clear" w:color="auto" w:fill="auto"/>
            <w:vAlign w:val="center"/>
            <w:hideMark/>
          </w:tcPr>
          <w:p w:rsidR="00A074E1" w:rsidRPr="000B6C8C" w:rsidRDefault="00A074E1" w:rsidP="00A074E1">
            <w:pPr>
              <w:spacing w:after="0" w:line="240" w:lineRule="auto"/>
              <w:jc w:val="center"/>
              <w:rPr>
                <w:rFonts w:ascii="Times New Roman" w:eastAsia="Times New Roman" w:hAnsi="Times New Roman"/>
                <w:color w:val="000000"/>
                <w:sz w:val="20"/>
                <w:szCs w:val="20"/>
              </w:rPr>
            </w:pPr>
            <w:r w:rsidRPr="000B6C8C">
              <w:rPr>
                <w:rFonts w:ascii="Times New Roman" w:eastAsia="Times New Roman" w:hAnsi="Times New Roman"/>
                <w:color w:val="000000"/>
                <w:sz w:val="20"/>
                <w:szCs w:val="20"/>
              </w:rPr>
              <w:t>7</w:t>
            </w:r>
          </w:p>
        </w:tc>
        <w:tc>
          <w:tcPr>
            <w:tcW w:w="303" w:type="pct"/>
            <w:shd w:val="clear" w:color="auto" w:fill="auto"/>
            <w:vAlign w:val="center"/>
            <w:hideMark/>
          </w:tcPr>
          <w:p w:rsidR="00A074E1" w:rsidRPr="000B6C8C" w:rsidRDefault="00A074E1" w:rsidP="00A074E1">
            <w:pPr>
              <w:spacing w:after="0" w:line="240" w:lineRule="auto"/>
              <w:jc w:val="center"/>
              <w:rPr>
                <w:rFonts w:ascii="Times New Roman" w:eastAsia="Times New Roman" w:hAnsi="Times New Roman"/>
                <w:color w:val="000000"/>
                <w:sz w:val="20"/>
                <w:szCs w:val="20"/>
              </w:rPr>
            </w:pPr>
            <w:r w:rsidRPr="000B6C8C">
              <w:rPr>
                <w:rFonts w:ascii="Times New Roman" w:eastAsia="Times New Roman" w:hAnsi="Times New Roman"/>
                <w:color w:val="000000"/>
                <w:sz w:val="20"/>
                <w:szCs w:val="20"/>
              </w:rPr>
              <w:t>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Дума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36 847,9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Общегосударственные вопросы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36 494,8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26 081,8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Непрограммные направления деятельности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26 081,8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26 081,8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26 081,8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17 580,8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17 154,0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17 154,0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424,1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424,1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850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Председатель представительного органа муниципального образования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4 837,0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4 837,0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4 837,0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40 1 01 02120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3 664,0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40 1 01 02120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3 664,0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40 1 01 02120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3 664,0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9 662,3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Непрограммные направления деятельности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9 662,3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9 662,3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9 662,3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5 157,3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5 009,0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5 009,0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148,3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148,3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40 1 01 02250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4 505,0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40 1 01 02250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4 505,0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40 1 01 02250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4 505,0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Другие общегосударственные вопросы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750,7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211,0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211,0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20 1 02 00000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211,0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211,0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126,0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126,0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Непрограммные направления деятельности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539,7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539,7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Прочие мероприятия органов местного самоуправления городского округа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850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Исполнение отдельных полномочий Думы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519,7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40 1 02 72020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519,7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40 1 02 72020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187,7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40 1 02 72020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187,7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40 1 02 72020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332,0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Публичные нормативные выплаты гражданам несоциального характера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40 1 02 72020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330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332,0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Национальная экономика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353,1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Общеэкономические вопросы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"Поддержка занятости населения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Связь и информатика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342,1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"Цифровое развитие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Услуги в области информационных технологий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Непрограммные направления деятельности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312,1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312,1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312,1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Прочие мероприятия органов местного самоуправления городского округа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312,1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312,1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312,1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Администрация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5 346 498,7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1 359 379,5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Общегосударственные вопросы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436 070,0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10 780,8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Функционирование высшего должностного лица субъекта Российской Федерации и муниципального образования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4 859,0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4 859,0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4 859,0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4 859,0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4 859,0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4 859,0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4 859,0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133 644,3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133 644,3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133 644,3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133 644,3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133 644,3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111 643,2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111 643,2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17 980,9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17 980,9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4 020,2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850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4 020,2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Судебная система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"Профилактика правонарушений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"Профилактика правонарушений"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10 1 04 00000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10 1 04 51200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10 1 04 51200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10 1 04 51200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25 123,0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25 123,0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25 123,0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25 123,0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25 123,0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25 123,0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25 123,0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Резервные фонды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"Формирование резервных средств в бюджете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17 3 00 00000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17 3 01 00000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Резервный фонд администрации города Пыть-Ях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17 3 01 20220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17 3 01 20220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Резервные средства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17 3 01 20220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870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Другие общегосударственные вопросы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271 938,2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10 775,2</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9 097,2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9 097,2</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"Поддержка семьи, материнства и детства"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9 097,2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9 097,2</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9 097,2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9 097,2</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02 1 03 84270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9 097,2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9 097,2</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02 1 03 84270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8 045,5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8 045,5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02 1 03 84270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8 045,5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8 045,5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02 1 03 84270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1 051,7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1 051,7</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02 1 03 84270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1 051,7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1 051,7</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"Профилактика правонарушений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1 977,2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1 678,0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"Профилактика правонарушений"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1 732,2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1 678,0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1 678,0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1 678,0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10 1 03 84250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1 678,0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1 678,0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10 1 03 84250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1 583,2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1 583,2</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10 1 03 84250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1 583,2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1 583,2</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10 1 03 84250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94,8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94,8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10 1 03 84250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94,8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94,8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10 1 08 00000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10 1 08 99990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10 1 08 99990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10 1 08 99990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"Проведение всероссийского Дня Трезвости"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10 1 10 00000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10 1 10 99990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10 1 10 99990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10 1 10 99990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10 2 02 00000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10 2 02 99990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10 2 02 99990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10 2 02 99990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11 1 02 00000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11 1 04 00000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11 1 04 99990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11 1 04 99990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11 1 04 99990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11 1 08 00000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11 1 08 99990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11 1 08 99990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11 1 08 99990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11 1 12 00000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11 1 12 99990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11 1 12 99990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11 1 12 99990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45 248,2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"Совершенствование муниципального управления"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45 248,2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14 2 01 00000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45 248,2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14 2 01 00590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17 992,7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14 2 01 00590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17 992,7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14 2 01 00590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17 992,7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14 2 01 82370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25 892,7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14 2 01 82370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25 892,7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14 2 01 82370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25 892,7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2 01 S2370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1 362,8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2 01 S2370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1 362,8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2 01 S2370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1 362,8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45 997,4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35 639,8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17 2 02 00000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35 639,8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Исполнение муниципальных гарантий по возможным гарантийным случаям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17 2 02 20370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35 639,8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17 2 02 20370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35 639,8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17 2 02 20370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35 639,8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"Формирование резервных средств в бюджете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17 3 00 00000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10 357,6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17 3 02 00000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10 357,6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17 3 02 99990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10 357,6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17 3 02 99990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10 357,6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Резервные средства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17 3 02 99990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870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10 357,6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1 623,4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1 574,0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18 0 01 61820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1 574,0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18 0 01 61820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1 574,0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18 0 01 61820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630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1 574,0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13 460,7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12 040,7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2 658,6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2 658,6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2 658,6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2 658,6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9 382,1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9 382,1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7 276,7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7 276,7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2 105,4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850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2 105,4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"Ресурсное обеспечение органов местного самоуправления"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1 420,0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19 2 01 00000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1 420,0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19 2 01 99990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1 420,0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19 2 01 99990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1 420,0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19 2 01 99990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1 420,0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154 454,1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801,0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20 1 02 00000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801,0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801,0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447,7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447,7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353,3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353,3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20 3 00 00000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20 3 01 00000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20 3 01 99990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20 3 01 99990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Премии и гранты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20 3 01 99990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350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153 593,1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153 593,1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152 325,3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134 456,1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казенных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134 456,1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17 348,7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17 348,7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270,5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850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270,5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Прочие  мероприятия органов местного самоуправления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266,0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266,0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850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266,0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20 4 01 72030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1 001,8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20 4 01 72030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306,8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20 4 01 72030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306,8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20 4 01 72030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695,0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Публичные нормативные выплаты гражданам несоциального характера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20 4 01 72030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330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695,0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Национальная оборона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5 230,9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5 230,9</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Мобилизационная и вневойсковая подготовка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5 230,9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5 230,9</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Непрограммные направления деятельности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5 230,9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5 230,9</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5 230,9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5 230,9</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40 2 00 51180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5 230,9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5 230,9</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40 2 00 51180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5 230,9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5 230,9</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40 2 00 51180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5 230,9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5 230,9</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Национальная безопасность и правоохранительная деятельность</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37 114,3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5 517,6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Органы юстиции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5 517,6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5 517,6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5 517,6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5 517,6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5 517,6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5 517,6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5 517,6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5 517,6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20 4 01 59300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4 409,8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4 409,8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20 4 01 59300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3 916,8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3 916,8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20 4 01 59300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3 916,8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3 916,8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20 4 01 59300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493,0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20 4 01 59300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493,0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D9300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1 107,8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1 107,8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D9300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793,8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793,8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D9300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793,8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793,8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D9300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314,0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314,0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D9300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314,0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314,0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30 024,0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23 273,0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2 525,2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12 1 01 00000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12 1 01 99990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12 1 01 99990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12 1 01 99990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12 1 02 00000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12 1 03 00000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12 1 03 99990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12 1 03 99990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12 1 03 99990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12 1 04 00000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2 383,2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12 1 04 99990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2 383,2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12 1 04 99990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2 383,2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12 1 04 99990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2 383,2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2 199,0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противопожарной защиты территорий"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12 2 01 00000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2 199,0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12 2 01 61100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1 243,7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12 2 01 61100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1 243,7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12 2 01 61100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1 243,7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12 2 01 99990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955,3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12 2 01 99990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955,3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12 2 01 99990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955,3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12 3 00 00000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18 548,8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12 3 01 00000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18 548,8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18 548,8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14 960,5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казенных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14 960,5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3 518,5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3 518,5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850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6 751,0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6 751,0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6 751,0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6 751,0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6 751,0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6 751,0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1 572,7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"Профилактика правонарушений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1 572,7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"Профилактика правонарушений"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1 572,7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1 437,0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1 437,0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1 437,0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1 437,0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"Создание условий для деятельности народных дружин"</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130,2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Создание условий для деятельности народных дружин</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10 1 02 82300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90,9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10 1 02 82300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90,9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10 1 02 82300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90,9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02 S2300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02 S2300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02 S2300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10 1 05 00000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10 1 05 99990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10 1 05 99990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10 1 05 99990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Национальная экономика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318 080,4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36 442,4</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Общеэкономические вопросы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3 026,0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"Поддержка занятости населения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3 026,0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"Содействие трудоустройству граждан"</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1 776,0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06 1 01 00000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1 449,2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 по содействию трудоустройству граждан</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06 1 01 85060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1 449,2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06 1 01 85060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1 449,2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06 1 01 85060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969,8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06 1 01 85060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479,4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1 P2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 по содействию трудоустройство граждан</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1 P2 85060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1 P2 85060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1 P2 85060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Федеральный проект "Старшее поколение"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1 P3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276,8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Организация профессионального обучения и дополнительного проф.образования лиц предпенсионного возраста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276,8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69,2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69,2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207,6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138,4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69,2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945,5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945,5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945,5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211,6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211,6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Премии и гранты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350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704,0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244,1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459,9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06 3 00 00000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304,5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06 3 01 00000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145,4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 по содействию трудоустройству граждан</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06 3 01 85060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145,4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06 3 01 85060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145,4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06 3 01 85060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145,4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06 3 02 00000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159,1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 по содействию трудоустройству граждан</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06 3 02 85060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159,1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06 3 02 85060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159,1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06 3 02 85060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159,1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Сельское хозяйство и рыболовство</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35 594,8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34 646,8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35 594,8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34 646,8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"Развитие отрасли животноводства"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32 665,0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32 665,0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"Развитие животноводства"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07 1 01 00000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32 665,0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32 665,0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07 1 01 84150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32 665,0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32 665,0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07 1 01 84150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32 665,0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32 665,0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07 1 01 84150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32 665,0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32 665,0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"Поддержка малых форм хозяйствования"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1 500,0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"Поддержка малых форм хозяйствования"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07 2 01 00000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1 500,0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Поддержка малых форм хозяйствования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07 2 01 84170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1 500,0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07 2 01 84170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1 500,0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07 2 01 84170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1 500,0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1 275,8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481,8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1 275,8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481,8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07 4 01 84200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481,8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481,8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07 4 01 84200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481,8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481,8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07 4 01 84200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481,8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481,8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4 01 G4200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794,0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4 01 G4200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794,0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4 01 G4200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794,0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"Общепрограммные мероприятия"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07 5 00 00000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07 5 01 00000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07 5 01 99990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07 5 01 99990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07 5 01 99990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07 5 01 99990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135,0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07 5 01 99990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135,0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Транспорт</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77 873,2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77 873,2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"Автомобильный транспорт"</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77 873,2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16 1 01 00000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77 873,2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16 1 01 61100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77 873,2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16 1 01 61100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77 873,2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16 1 01 61100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77 873,2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Дорожное хозяйство (дорожные фонды)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109 340,6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"Доступная среда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2 370,0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03 0 01 00000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2 370,0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2 370,0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2 370,0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2 370,0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106 970,6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"Дорожное хозяйство"</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101 612,4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16 2 01 00000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66 862,8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16 2 01 99990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66 862,8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16 2 01 99990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66 862,8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16 2 01 99990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66 862,8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16 2 03 00000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34 749,6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16 2 03 82390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30 171,8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16 2 03 82390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30 171,8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16 2 03 82390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30 171,8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16 2 03 99990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2 989,8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16 2 03 99990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2 989,8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16 2 03 99990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2 989,8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2 03 S2390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1 588,0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2 03 S2390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1 588,0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2 03 S2390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1 588,0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"Безопасность дорожного движения"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5 358,2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5 358,2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16 4 01 82730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2 870,0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16 4 01 82730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2 870,0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16 4 01 82730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2 870,0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16 4 01 99990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1 258,2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16 4 01 99990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1 258,2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16 4 01 99990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1 258,2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4 01 S2730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1 230,0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4 01 S2730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1 230,0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16 4 01 S2730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1 230,0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Связь и информатика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10 620,3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"Цифровое развитие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8 586,1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Услуги в области информационных технологий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3 541,9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Услуги в области информационных технологий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15 0 02 20070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3 541,9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15 0 02 20070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3 541,9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15 0 02 20070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3 541,9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2 900,0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Услуги в области информационных технологий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15 0 03 20070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2 900,0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15 0 03 20070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2 900,0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15 0 03 20070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2 900,0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"Федеральный проект "Информационная безопасность"</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D4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2 075,2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Услуги в области информационных технологий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D4 20070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2 075,2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D4 20070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2 075,2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15 0 D4 20070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2 075,2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2 034,2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2 034,2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2 034,2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Прочие  мероприятия органов местного самоуправления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2 034,2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2 034,2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2 034,2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Другие вопросы в области национальной экономики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81 625,4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1 795,6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"Поддержка занятости населения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5 773,3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1 795,6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Подпрограмма "Улучшение условий и охраны труда в муниципальном образовании"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5 773,3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1 795,6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5 773,3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1 795,6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3 977,7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3 977,7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3 977,7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06 2 01 84120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1 795,6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1 795,6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06 2 01 84120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1 701,1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1 701,1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06 2 01 84120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1 701,1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1 701,1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06 2 01 84120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94,5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94,5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06 2 01 84120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94,5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94,5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жилищной сферы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30 785,6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"Содействие развитию градостроительной деятельности"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6 541,7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08 1 03 00000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2 250,0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Мероприятия по градостроительной деятельности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08 1 03 82671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2 092,5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08 1 03 82671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2 092,5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08 1 03 82671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2 092,5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1 03 S2671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157,5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1 03 S2671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157,5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1 03 S2671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157,5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08 1 04 00000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4 291,7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Мероприятия по градостроительной деятельности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08 1 04 82671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3 991,3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08 1 04 82671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3 991,3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08 1 04 82671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3 991,3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1 04 S2671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300,4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1 04 S2671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300,4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1 04 S2671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300,4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24 243,9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24 243,9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24 243,9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20 464,8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казенных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20 464,8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2 578,0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2 578,0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1 201,1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Исполнение судебных актов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830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682,1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850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519,0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5 400,8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"Развитие малого и среднего предпринимательства"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5 400,8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14 3 03 99990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14 3 03 99990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14 3 03 99990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I4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4 497,3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Поддержка малого и среднего предпринимательства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I4 82380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4 047,5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I4 82380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4 047,5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I4 82380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4 047,5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I4 S2380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449,8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I4 S2380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449,8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I4 S2380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449,8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I8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Поддержка малого и среднего предпринимательства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I8 82380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I8 82380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I8 82380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I8 S2380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I8 S2380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14 3 I8 S2380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19 1 03 99990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19 1 03 99990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19 1 03 99990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38 215,7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38 215,7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38 215,7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38 215,7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38 215,7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38 215,7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Жилищно-коммунальное хозяйство</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1 737 640,1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Жилищное хозяйство</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1 470 275,7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жилищной сферы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1 464 617,3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"Содействие развитию жилищного строительства"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1 464 617,3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"Приобретение жилья для  переселения граждан из жилых домов, признаных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91 424,0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Бюджетные инвестиции на приобретение объектов недвижимого имущества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08 2 01 41110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3 203,3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08 2 01 41110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3 203,3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08 2 01 41110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3 203,3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08 2 01 82661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69 972,2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08 2 01 82661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69 972,2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08 2 01 82661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69 972,2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08 2 01 85150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12 981,7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08 2 01 85150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12 981,7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08 2 01 85150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12 981,7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01 S2661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5 266,8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01 S2661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5 266,8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01 S2661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5 266,8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Основное мероприятие "Выплата выкупной стоимости"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8 598,4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Бюджетные инвестиции на приобретение объектов недвижимого имущества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08 2 03 41110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8 598,4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08 2 03 41110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8 598,4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08 2 03 41110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8 598,4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"Демонтаж аварийного, непригодного жилищного фонда"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08 2 04 00000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4 989,3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4 989,3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4 989,3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4 989,3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1 077 076,4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958 598,0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38 753,7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38 753,7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919 844,3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919 844,3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118 478,4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4 789,8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4 789,8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113 688,6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113 688,6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F3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282 529,2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F3 82661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262 752,1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F3 82661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262 752,1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F3 82661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262 752,1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F3 S2661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19 777,1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F3 S2661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19 777,1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F3 S2661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19 777,1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5 658,4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5 658,4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09 2 01 00000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5 658,4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09 2 01 09602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5 658,4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09 2 01 09602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5 658,4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09 2 01 09602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630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5 658,4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Коммунальное хозяйство</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127 218,0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2 271,2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2 271,2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2 271,2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02 2 02 61100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2 271,2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02 2 02 61100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2 271,2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02 2 02 61100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2 271,2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123 302,2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72 257,0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09 1 02 00000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4 980,0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Строительство и реконструкция объектов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09 1 02 42110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4 980,0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09 1 02 42110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4 980,0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09 1 02 42110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4 980,0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 </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iCs/>
                <w:sz w:val="20"/>
                <w:szCs w:val="20"/>
              </w:rPr>
            </w:pPr>
            <w:r w:rsidRPr="000B6C8C">
              <w:rPr>
                <w:rFonts w:ascii="Times New Roman" w:eastAsia="Times New Roman" w:hAnsi="Times New Roman"/>
                <w:iCs/>
                <w:sz w:val="20"/>
                <w:szCs w:val="20"/>
              </w:rPr>
              <w:t>Корректировка проекта "Реконструкция ВОС-1 2 очередь"</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09 1 02 42110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iCs/>
                <w:sz w:val="20"/>
                <w:szCs w:val="20"/>
              </w:rPr>
            </w:pPr>
            <w:r w:rsidRPr="000B6C8C">
              <w:rPr>
                <w:rFonts w:ascii="Times New Roman" w:eastAsia="Times New Roman" w:hAnsi="Times New Roman"/>
                <w:iCs/>
                <w:sz w:val="20"/>
                <w:szCs w:val="20"/>
              </w:rPr>
              <w:t>4 980,0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iCs/>
                <w:sz w:val="20"/>
                <w:szCs w:val="20"/>
              </w:rPr>
            </w:pPr>
            <w:r w:rsidRPr="000B6C8C">
              <w:rPr>
                <w:rFonts w:ascii="Times New Roman" w:eastAsia="Times New Roman" w:hAnsi="Times New Roman"/>
                <w:iCs/>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 </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 </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"Федеральный проект "Чистая вода"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1 G5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67 277,0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1 G5 52430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67 277,0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1 G5 52430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67 277,0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1 G5 52430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67 277,0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 </w:t>
            </w:r>
          </w:p>
        </w:tc>
      </w:tr>
      <w:tr w:rsidR="00A074E1" w:rsidRPr="000B6C8C" w:rsidTr="00A074E1">
        <w:trPr>
          <w:cantSplit/>
          <w:trHeight w:val="20"/>
        </w:trPr>
        <w:tc>
          <w:tcPr>
            <w:tcW w:w="3423" w:type="pct"/>
            <w:shd w:val="clear" w:color="auto" w:fill="auto"/>
            <w:vAlign w:val="bottom"/>
            <w:hideMark/>
          </w:tcPr>
          <w:p w:rsidR="00A074E1" w:rsidRPr="000B6C8C" w:rsidRDefault="00A074E1" w:rsidP="00A074E1">
            <w:pPr>
              <w:spacing w:after="0" w:line="240" w:lineRule="auto"/>
              <w:rPr>
                <w:rFonts w:ascii="Times New Roman" w:eastAsia="Times New Roman" w:hAnsi="Times New Roman"/>
                <w:iCs/>
                <w:sz w:val="20"/>
                <w:szCs w:val="20"/>
              </w:rPr>
            </w:pPr>
            <w:r w:rsidRPr="000B6C8C">
              <w:rPr>
                <w:rFonts w:ascii="Times New Roman" w:eastAsia="Times New Roman" w:hAnsi="Times New Roman"/>
                <w:iCs/>
                <w:sz w:val="20"/>
                <w:szCs w:val="20"/>
              </w:rPr>
              <w:t>Реконструкция ВОС-3 г. Пыть-Ях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09 1 G5 52430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iCs/>
                <w:sz w:val="20"/>
                <w:szCs w:val="20"/>
              </w:rPr>
            </w:pPr>
            <w:r w:rsidRPr="000B6C8C">
              <w:rPr>
                <w:rFonts w:ascii="Times New Roman" w:eastAsia="Times New Roman" w:hAnsi="Times New Roman"/>
                <w:iCs/>
                <w:sz w:val="20"/>
                <w:szCs w:val="20"/>
              </w:rPr>
              <w:t>67 277,0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iCs/>
                <w:sz w:val="20"/>
                <w:szCs w:val="20"/>
              </w:rPr>
            </w:pPr>
            <w:r w:rsidRPr="000B6C8C">
              <w:rPr>
                <w:rFonts w:ascii="Times New Roman" w:eastAsia="Times New Roman" w:hAnsi="Times New Roman"/>
                <w:iCs/>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09 3 00 00000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45 045,2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09 3 01 00000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40 065,2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09 3 01 82591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34 055,2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09 3 01 82591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34 055,2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09 3 01 82591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34 055,2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3 01 S2591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6 010,0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3 01 S2591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6 010,0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3 01 S2591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6 010,0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09 3 02 00000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4 980,0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09 3 02 99990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4 980,0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09 3 02 99990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4 980,0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09 3 02 99990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4 980,0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"Повышение энергоэффективности в отраслях экономики"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6 000,0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09 4 02 00000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6 000,0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09 4 02 99990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6 000,0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09 4 02 99990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6 000,0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09 4 02 99990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6 000,0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1 644,6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1 644,6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1 644,6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Строительство и реконструкция объектов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19 1 02 42110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1 644,6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19 1 02 42110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1 644,6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19 1 02 42110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1 644,6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 </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iCs/>
                <w:sz w:val="20"/>
                <w:szCs w:val="20"/>
              </w:rPr>
            </w:pPr>
            <w:r w:rsidRPr="000B6C8C">
              <w:rPr>
                <w:rFonts w:ascii="Times New Roman" w:eastAsia="Times New Roman" w:hAnsi="Times New Roman"/>
                <w:iCs/>
                <w:sz w:val="20"/>
                <w:szCs w:val="20"/>
              </w:rPr>
              <w:t>Выполнение работ по устройству периметрального ограждения котельной, микрорайон № 2а "Лесников" в г. Пыть-Ях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19 1 02 42110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iCs/>
                <w:sz w:val="20"/>
                <w:szCs w:val="20"/>
              </w:rPr>
            </w:pPr>
            <w:r w:rsidRPr="000B6C8C">
              <w:rPr>
                <w:rFonts w:ascii="Times New Roman" w:eastAsia="Times New Roman" w:hAnsi="Times New Roman"/>
                <w:iCs/>
                <w:sz w:val="20"/>
                <w:szCs w:val="20"/>
              </w:rPr>
              <w:t>1 644,6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iCs/>
                <w:sz w:val="20"/>
                <w:szCs w:val="20"/>
              </w:rPr>
            </w:pPr>
            <w:r w:rsidRPr="000B6C8C">
              <w:rPr>
                <w:rFonts w:ascii="Times New Roman" w:eastAsia="Times New Roman" w:hAnsi="Times New Roman"/>
                <w:iCs/>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Благоустройство</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97 056,7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41 865,0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"Формирование комфортной городской среды"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09 6 00 00000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41 865,0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"Благоустройство городских территорий"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09 6 02 00000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23 896,5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09 6 02 99990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23 896,5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09 6 02 99990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23 896,5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09 6 02 99990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23 896,5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6 F2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17 968,5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Реализация программ формирования современной городской среды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6 F2 55550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17 968,5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6 F2 55550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17 968,5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 6 F2 55550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17 968,5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55 191,7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14 230,7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14 230,7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14 230,7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14 230,7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7 183,6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7 183,6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7 183,6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7 183,6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"Содержание мест захоронения"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5 397,6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21 0 03 00590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5 397,6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21 0 03 00590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5 397,6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21 0 03 00590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5 397,6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21 0 04 00000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6 778,4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6 778,4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6 778,4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6 778,4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"Летнее и зимнее содержание городских территорий"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21 0 05 00000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21 506,3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21 0 05 61100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563,6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21 0 05 61100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563,6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21 0 05 61100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563,6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21 0 05 99990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20 942,7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21 0 05 99990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20 942,7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21 0 05 99990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20 942,7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"Повышение уровня культуры населения"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21 0 06 00000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21 0 06 99990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21 0 06 99990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21 0 06 99990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Другие вопросы в области жилищно-коммунального хозяйства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43 089,7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Муниципальная программа "Развитие жилищной сферы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11 943,4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"Содействие развитию жилищного строительства"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11 923,9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08 2 06 00000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11 923,9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08 2 06 82673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11 089,2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08 2 06 82673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11 089,2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08 2 06 82673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11 089,2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06 S2673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834,7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06 S2673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834,7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06 S2673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834,7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08 3 05 00000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08 3 05 84220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08 3 05 84220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08 3 05 84220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19,5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872,9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872,9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872,9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19 1 02 61100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872,9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Иные бюджетные ассигнования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19 1 02 61100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872,9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19 1 02 61100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810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872,9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30 273,4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30 273,4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30 273,4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30 273,4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30 273,4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30 273,4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Охрана окружающей среды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1 696,4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116,4</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Охрана объектов растительного и животного мира и среды их обитания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867,0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"Экологическая безопасность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867,0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867,0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470,0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470,0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470,0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470,0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13 1 03 99990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13 1 03 99990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13 1 03 99990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"Федеральный проект "Сохранение уникальных водных объектов""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G8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G8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G8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G8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Другие вопросы в области охраны окружающей среды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829,4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116,4</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"Экологическая безопасность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829,4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116,4</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13 1 04 00000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13 1 04 99990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729,4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116,4</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13 2 03 00000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116,4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116,4</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13 2 03 84290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116,4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116,4</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13 2 03 84290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109,4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109,4</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13 2 03 84290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109,4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109,4</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13 2 03 84290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13 2 03 84290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"Федеральный проект "Чистая страна"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2 G1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613,0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2 G1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613,0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2 G1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613,0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2 G1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613,0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Образование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1 706 788,4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1 213 101,8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Дошкольное образование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596 657,9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473 879,5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596 657,9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473 879,5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"Общее образование. Дополнительное образование детей"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596 258,9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473 580,5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596 258,9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473 580,5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122 678,4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122 678,4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122 678,4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01 1 05 84301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473 580,5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473 580,5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01 1 05 84301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473 580,5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473 580,5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01 1 05 84301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473 580,5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473 580,5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399,0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299,0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299,0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299,0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299,0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299,0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Общее образование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839 621,9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727 880,7</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838 821,9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727 880,7</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"Общее образование. Дополнительное образование детей"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789 583,3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678 742,1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"Развитие системы дошкольного и общего образования"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4 175,1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4 175,1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4 175,1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1 812,8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2 362,3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785 258,2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678 742,1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65 938,6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1 604,4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1 604,4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64 334,2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57 833,4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6 500,8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01 1 05 20010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40 577,5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01 1 05 20010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40 577,5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01 1 05 20010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36 896,0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01 1 05 20010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3 681,5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На реализацию основных общеобразовательных программ муниципальным общеобразовательным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01 1 05 84303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677 087,1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677 087,1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01 1 05 84303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677 087,1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677 087,1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01 1 05 84303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574 232,7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574 232,7</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01 1 05 84303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102 854,4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102 854,4</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01 1 05 84305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1 655,0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1 655,0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01 1 05 84305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1 655,0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1 655,0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01 1 05 84305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1 605,7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1 605,7</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01 1 05 84305</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49,3</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"Федеральный проект "Учитель будущего"</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E5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E5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E5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E5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49 238,6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49 138,6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49 138,6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49 138,6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01 4 01 84030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49 138,6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49 138,6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01 4 01 84030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49 138,6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49 138,6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01 4 01 84030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44 833,4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44 833,4</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01 4 01 84030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4 305,2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4 305,2</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"Доступная среда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03 0 01 00000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Дополнительное образование детей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129 307,8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60 254,8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"Общее образование. Дополнительное образование детей"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56 607,4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01 1 07 00000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4 000,0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01 1 07 61810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4 000,0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01 1 07 61810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4 000,0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01 1 07 61810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630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4 000,0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"Федеральный проект "Успех каждого ребенка"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E2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52 607,4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E2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32 472,0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E2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32 472,0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E2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32 472,0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E2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20 135,4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E2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20 135,4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E2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20 135,4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"Федеральный проект "Цифровая образовательная среда"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2 E4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2 E4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2 E4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2 E4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2 697,4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2 097,4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2 097,4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2 097,4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2 097,4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"Культурное пространство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69 053,0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69 053,0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69 043,0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68 943,0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68 943,0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68 943,0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04 2 01 85160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04 2 01 85160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04 2 01 85160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"Федеральный проект "Творческие люди"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A2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Молодежная политика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117 216,4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9 781,6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117 216,4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9 781,6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"Общее образование. Дополнительное образование детей"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9 317,9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01 1 06 00000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9 317,9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Мероприятия по организации отдыха и оздоровления детей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01 1 06 20020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2 671,6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01 1 06 20020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2 671,6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01 1 06 20020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2 208,3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01 1 06 20020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463,3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01 1 06 82050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4 652,4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01 1 06 82050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4 652,4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01 1 06 82050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4 289,7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01 1 06 82050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362,7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06 S2050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1 993,9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06 S2050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1 993,9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06 S2050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1 838,5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1 06 S2050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155,4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"Молодежь Югры и допризывная подготовка"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01 3 00 00000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96 836,9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01 3 01 00000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34 517,9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01 3 01 00590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34 517,9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01 3 01 00590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34 517,9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01 3 01 00590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34 517,9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01 3 03 00000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62 029,0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01 3 03 00590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62 029,0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01 3 03 00590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62 029,0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01 3 03 00590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62 029,0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Федеральный проект "Социальная активность"</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3 E8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3 E8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3 E8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3 E8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3 E8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3 E8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3 E8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11 061,6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9 781,6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9 781,6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9 781,6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01 4 01 84080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9 781,6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9 781,6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01 4 01 84080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9 781,6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9 781,6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01 4 01 84080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9 781,6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9 781,6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1 180,0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1 180,0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1 180,0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1 180,0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Другие вопросы в области образования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23 984,4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1 560,0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1 560,0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1 560,0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1 560,0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1 560,0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1 560,0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1 560,0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1 560,0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1 560,0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1 560,0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1 560,0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казенных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1 560,0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1 560,0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11 2 04 00000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11 2 04 99990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11 2 04 99990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11 2 04 99990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11 2 05 00000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11 2 05 99990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11 2 05 99990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11 2 05 99990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22 344,4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22 344,4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22 344,4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22 344,4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22 344,4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07</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22 344,4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Культура, кинематография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157 928,2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240,1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Культура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152 208,1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"Культурное пространство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152 208,1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"Модернизация и развитие учреждений и организаций культуры"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75 123,1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"Развитие библиотечного дела"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58 830,0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57 881,2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57 881,2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04 1 01 00590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57 881,2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04 1 01 82520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318,3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04 1 01 82520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318,3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04 1 01 82520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318,3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04 1 01 85160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04 1 01 85160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04 1 01 85160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Поддержка отрасли культуры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01 L5190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124,4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01 L5190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124,4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01 L5190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124,4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01 S2520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01 S2520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01 S2520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56,2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"Развитие музейного дела"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16 293,1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16 293,1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16 293,1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04 1 02 00590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16 293,1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76 984,9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"Развитие профессионального искусства"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04 2 03 00590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04 2 03 00590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04 2 03 00590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04 2 04 00000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76 684,9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04 2 04 00590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76 584,9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04 2 04 00590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76 584,9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04 2 04 00590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76 584,9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04 2 04 85160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04 2 04 85160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04 2 04 85160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"Федеральный проект "Творческие люди"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A2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"Развитие туризма"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"Поддержка развития внутреннего и въездного туризма"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04 4 01 99990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04 4 01 99990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04 4 01 99990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Другие вопросы в области культуры, кинематографии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5 720,1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240,1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"Культурное пространство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285,1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240,1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04 3 00 00000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285,1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240,1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04 3 01 00000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04 3 01 99990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04 3 01 99990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04 3 01 99990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"Развитие архивного дела"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04 3 02 00000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240,1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240,1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04 3 02 84100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240,1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240,1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04 3 02 84100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240,1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240,1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04 3 02 84100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240,1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240,1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5 435,0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5 435,0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5 435,0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5 435,0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5 435,0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5 435,0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Здравоохранение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3 223,1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3 223,1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Другие вопросы в области здравоохранения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3 223,1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3 223,1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"Экологическая безопасность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3 223,1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3 223,1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Подпрограмма "Организация противоэпидемиологических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13 3 00 00000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3 223,1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3 223,1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13 3 01 00000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3 223,1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3 223,1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13 3 01 84280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3 223,1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3 223,1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13 3 01 84280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13 3 01 84280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34,0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13 3 01 84280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3 189,1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3 189,1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09</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13 3 01 84280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3 189,1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3 189,1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Социальная политика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388 267,1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84 706,9</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Пенсионное обеспечение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6 045,0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6 045,0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6 045,0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6 045,0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Пенсии за выслугу лет</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02 2 01 71010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6 045,0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02 2 01 71010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6 045,0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02 2 01 71010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6 045,0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Социальное обеспечение населения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300 401,7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4 440,8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Единовременные выплаты неработающим пенсионерам в связи с Юбилеем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02 2 01 71020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02 2 01 71020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Публичные нормативные выплаты гражданам несоциального характера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02 2 01 71020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330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Денежные выплаты почетным гражданам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02 2 01 72010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02 2 01 72010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Публичные нормативные социальные выплаты гражданам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02 2 01 72010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жилищной сферы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300 221,7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4 440,8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"Содействие развитию жилищного строительства"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295 780,9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295 780,9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263 245,0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263 245,0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263 245,0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32 535,9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32 535,9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32 535,9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4 440,8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4 440,8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4 440,8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4 440,8</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08 3 01 51350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2 664,5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2 664,5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08 3 01 51350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2 664,5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2 664,5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08 3 01 51350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2 664,5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2 664,5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08 3 01 51760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1 776,3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1 776,3</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08 3 01 51760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1 776,3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1 776,3</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08 3 01 51760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1 776,3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1 776,3</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Охрана семьи и детства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66 754,8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65 200,5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29 006,0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29 006,0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29 006,0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29 006,0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29 006,0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29 006,0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29 006,0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29 006,0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29 006,0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29 006,0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Публичные нормативные социальные выплаты гражданам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29 006,0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29 006,0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36 194,5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36 194,5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"Поддержка семьи, материнства и детства"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36 194,5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36 194,5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36 194,5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36 194,5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02 1 02 84060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21 470,4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21 470,4</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02 1 02 84060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21 470,4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21 470,4</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02 1 02 84060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21 470,4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21 470,4</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02 1 02 84310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14 724,1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14 724,1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02 1 02 84310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14 724,1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14 724,1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02 1 02 84310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14 724,1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14 724,1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жилищной сферы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1 554,3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1 554,3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жильем молодых семей"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1 554,3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 по обеспечению жильем молодых семей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02 L4970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1 554,3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02 L4970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1 554,3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08 3 02 L4970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320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1 554,3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Другие вопросы в области социальной политики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15 065,6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15 065,6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15 065,6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15 065,6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"Поддержка семьи, материнства и детства"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15 065,6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15 065,6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15 065,6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15 065,6</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Осуществление деятельности по опеке и попечительству</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02 1 02 84070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14 942,5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14 942,5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02 1 02 84070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12 877,5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12 877,5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02 1 02 84070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12 877,5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12 877,5</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02 1 02 84070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2 065,0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2 065,0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02 1 02 84070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2 065,0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2 065,0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02 1 02 84090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123,1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123,1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02 1 02 84090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107,0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02 1 02 84090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107,0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107,0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02 1 02 84090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16,1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16,1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06</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02 1 02 84090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16,1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16,1</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Физическая культура и спорт</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522 928,3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Физическая культура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92 477,8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92 477,8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92 477,8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"Федеральный проект "Спорт-норма жизни"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92 477,8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79 125,3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79 125,3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79 125,3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1 049,5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1 049,5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1 049,5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12 303,0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12 303,0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12 303,0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Массовый спорт</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425 336,1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"Доступная среда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03 0 01 00000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750,0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424 586,1</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"Развитие физической культуры и массового спорта"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05 1 00 00000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422 162,4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"Федеральный проект "Спорт-норма жизни"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1 P5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422 162,4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1 P5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28 132,4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1 P5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28 132,4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1 P5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28 132,4</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Строительство и реконструкция объектов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1 P5 42110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393 930,0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1 P5 42110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393 930,0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1 P5 42110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393 930,0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 </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iCs/>
                <w:sz w:val="20"/>
                <w:szCs w:val="20"/>
              </w:rPr>
            </w:pPr>
            <w:r w:rsidRPr="000B6C8C">
              <w:rPr>
                <w:rFonts w:ascii="Times New Roman" w:eastAsia="Times New Roman" w:hAnsi="Times New Roman"/>
                <w:iCs/>
                <w:sz w:val="20"/>
                <w:szCs w:val="20"/>
              </w:rPr>
              <w:t>Физкультурно-спортивный комплекс с ледовой ареной в 1 мкр. г. Пыть-Ях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05 1 P5 42110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iCs/>
                <w:sz w:val="20"/>
                <w:szCs w:val="20"/>
              </w:rPr>
            </w:pPr>
            <w:r w:rsidRPr="000B6C8C">
              <w:rPr>
                <w:rFonts w:ascii="Times New Roman" w:eastAsia="Times New Roman" w:hAnsi="Times New Roman"/>
                <w:iCs/>
                <w:sz w:val="20"/>
                <w:szCs w:val="20"/>
              </w:rPr>
              <w:t>393 430,0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iCs/>
                <w:sz w:val="20"/>
                <w:szCs w:val="20"/>
              </w:rPr>
            </w:pPr>
            <w:r w:rsidRPr="000B6C8C">
              <w:rPr>
                <w:rFonts w:ascii="Times New Roman" w:eastAsia="Times New Roman" w:hAnsi="Times New Roman"/>
                <w:iCs/>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iCs/>
                <w:sz w:val="20"/>
                <w:szCs w:val="20"/>
              </w:rPr>
            </w:pPr>
            <w:r w:rsidRPr="000B6C8C">
              <w:rPr>
                <w:rFonts w:ascii="Times New Roman" w:eastAsia="Times New Roman" w:hAnsi="Times New Roman"/>
                <w:iCs/>
                <w:sz w:val="20"/>
                <w:szCs w:val="20"/>
              </w:rPr>
              <w:t>Спортивно-досуговый комплекс</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05 1 P5 42110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iCs/>
                <w:sz w:val="20"/>
                <w:szCs w:val="20"/>
              </w:rPr>
            </w:pPr>
            <w:r w:rsidRPr="000B6C8C">
              <w:rPr>
                <w:rFonts w:ascii="Times New Roman" w:eastAsia="Times New Roman" w:hAnsi="Times New Roman"/>
                <w:iCs/>
                <w:sz w:val="20"/>
                <w:szCs w:val="20"/>
              </w:rPr>
              <w:t>410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iCs/>
                <w:sz w:val="20"/>
                <w:szCs w:val="20"/>
              </w:rPr>
            </w:pPr>
            <w:r w:rsidRPr="000B6C8C">
              <w:rPr>
                <w:rFonts w:ascii="Times New Roman" w:eastAsia="Times New Roman" w:hAnsi="Times New Roman"/>
                <w:iCs/>
                <w:sz w:val="20"/>
                <w:szCs w:val="20"/>
              </w:rPr>
              <w:t>500,0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iCs/>
                <w:sz w:val="20"/>
                <w:szCs w:val="20"/>
              </w:rPr>
            </w:pPr>
            <w:r w:rsidRPr="000B6C8C">
              <w:rPr>
                <w:rFonts w:ascii="Times New Roman" w:eastAsia="Times New Roman" w:hAnsi="Times New Roman"/>
                <w:iCs/>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1 P5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1 P5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1 P5 85160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100,0</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Подпрограмма "Развитие спорта высших достижений и системы подготовки спортивного резерва"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2 423,7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"Федеральный проект "Спорт-норма жизни"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2 423,7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50810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1 669,8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50810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1 669,8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50810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1 669,8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82110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716,2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82110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716,2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82110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716,2</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S2110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37,7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S2110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37,7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 2 P5 S2110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610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37,7</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Другие вопросы в области физической культуры и спорта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5 114,3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5 114,3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5 114,3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5 114,3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5 114,3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5 109,5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5 109,5</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11</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05</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240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4,8</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Средства массовой информации</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27 157,6</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Телевидение и радиовещание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18 300,3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18 300,3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"Организация функционирования телерадиовещания"</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18 0 03 00000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18 300,3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18 0 03 00590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18 300,3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18 0 03 00590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18 300,3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18 0 03 00590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18 300,3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Периодическая печать и издательства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8 857,3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8 857,3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18 0 04 00000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8 857,3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18 0 04 00590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8 857,3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18 0 04 00590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8 857,3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12</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02</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18 0 04 00590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620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8 857,3</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Обслуживание государственного и муниципального долга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4 373,9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Обслуживание государственного внутреннего и муниципального долга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4 373,9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17 0 00 00000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4 373,9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17 2 00 00000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4 373,9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17 2 01 00000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4 373,9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Процентные платежи по муниципальному долгу городского округа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17 2 01 20270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 </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4 373,9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Обслуживание государственного (муниципального) долга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17 2 01 20270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700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4 373,9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000000" w:fill="FFFFFF"/>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Обслуживание муниципального долга</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040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13</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01</w:t>
            </w:r>
          </w:p>
        </w:tc>
        <w:tc>
          <w:tcPr>
            <w:tcW w:w="329"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17 2 01 20270</w:t>
            </w:r>
          </w:p>
        </w:tc>
        <w:tc>
          <w:tcPr>
            <w:tcW w:w="162" w:type="pct"/>
            <w:shd w:val="clear" w:color="000000" w:fill="FFFFFF"/>
            <w:noWrap/>
            <w:vAlign w:val="bottom"/>
            <w:hideMark/>
          </w:tcPr>
          <w:p w:rsidR="00A074E1" w:rsidRPr="000B6C8C" w:rsidRDefault="00A074E1" w:rsidP="00A074E1">
            <w:pPr>
              <w:spacing w:after="0" w:line="240" w:lineRule="auto"/>
              <w:jc w:val="center"/>
              <w:rPr>
                <w:rFonts w:ascii="Times New Roman" w:eastAsia="Times New Roman" w:hAnsi="Times New Roman"/>
                <w:sz w:val="20"/>
                <w:szCs w:val="20"/>
              </w:rPr>
            </w:pPr>
            <w:r w:rsidRPr="000B6C8C">
              <w:rPr>
                <w:rFonts w:ascii="Times New Roman" w:eastAsia="Times New Roman" w:hAnsi="Times New Roman"/>
                <w:sz w:val="20"/>
                <w:szCs w:val="20"/>
              </w:rPr>
              <w:t>730</w:t>
            </w:r>
          </w:p>
        </w:tc>
        <w:tc>
          <w:tcPr>
            <w:tcW w:w="296"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4 373,9</w:t>
            </w:r>
          </w:p>
        </w:tc>
        <w:tc>
          <w:tcPr>
            <w:tcW w:w="303" w:type="pct"/>
            <w:shd w:val="clear" w:color="000000" w:fill="FFFFFF"/>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0,0</w:t>
            </w:r>
          </w:p>
        </w:tc>
      </w:tr>
      <w:tr w:rsidR="00A074E1" w:rsidRPr="000B6C8C" w:rsidTr="00A074E1">
        <w:trPr>
          <w:cantSplit/>
          <w:trHeight w:val="20"/>
        </w:trPr>
        <w:tc>
          <w:tcPr>
            <w:tcW w:w="3423" w:type="pct"/>
            <w:shd w:val="clear" w:color="auto" w:fill="auto"/>
            <w:noWrap/>
            <w:vAlign w:val="bottom"/>
            <w:hideMark/>
          </w:tcPr>
          <w:p w:rsidR="00A074E1" w:rsidRPr="000B6C8C" w:rsidRDefault="00A074E1" w:rsidP="00A074E1">
            <w:pPr>
              <w:spacing w:after="0" w:line="240" w:lineRule="auto"/>
              <w:rPr>
                <w:rFonts w:ascii="Times New Roman" w:eastAsia="Times New Roman" w:hAnsi="Times New Roman"/>
                <w:sz w:val="20"/>
                <w:szCs w:val="20"/>
              </w:rPr>
            </w:pPr>
            <w:r w:rsidRPr="000B6C8C">
              <w:rPr>
                <w:rFonts w:ascii="Times New Roman" w:eastAsia="Times New Roman" w:hAnsi="Times New Roman"/>
                <w:sz w:val="20"/>
                <w:szCs w:val="20"/>
              </w:rPr>
              <w:t>Всего</w:t>
            </w:r>
          </w:p>
        </w:tc>
        <w:tc>
          <w:tcPr>
            <w:tcW w:w="162" w:type="pct"/>
            <w:shd w:val="clear" w:color="auto" w:fill="auto"/>
            <w:noWrap/>
            <w:vAlign w:val="bottom"/>
            <w:hideMark/>
          </w:tcPr>
          <w:p w:rsidR="00A074E1" w:rsidRPr="000B6C8C" w:rsidRDefault="00A074E1" w:rsidP="00A074E1">
            <w:pPr>
              <w:spacing w:after="0" w:line="240" w:lineRule="auto"/>
              <w:jc w:val="center"/>
              <w:rPr>
                <w:rFonts w:ascii="Times New Roman" w:eastAsia="Times New Roman" w:hAnsi="Times New Roman"/>
                <w:bCs/>
                <w:sz w:val="20"/>
                <w:szCs w:val="20"/>
              </w:rPr>
            </w:pPr>
            <w:r w:rsidRPr="000B6C8C">
              <w:rPr>
                <w:rFonts w:ascii="Times New Roman" w:eastAsia="Times New Roman" w:hAnsi="Times New Roman"/>
                <w:bCs/>
                <w:sz w:val="20"/>
                <w:szCs w:val="20"/>
              </w:rPr>
              <w:t> </w:t>
            </w:r>
          </w:p>
        </w:tc>
        <w:tc>
          <w:tcPr>
            <w:tcW w:w="162" w:type="pct"/>
            <w:shd w:val="clear" w:color="auto" w:fill="auto"/>
            <w:noWrap/>
            <w:vAlign w:val="bottom"/>
            <w:hideMark/>
          </w:tcPr>
          <w:p w:rsidR="00A074E1" w:rsidRPr="000B6C8C" w:rsidRDefault="00A074E1" w:rsidP="00A074E1">
            <w:pPr>
              <w:spacing w:after="0" w:line="240" w:lineRule="auto"/>
              <w:jc w:val="center"/>
              <w:rPr>
                <w:rFonts w:ascii="Times New Roman" w:eastAsia="Times New Roman" w:hAnsi="Times New Roman"/>
                <w:bCs/>
                <w:sz w:val="20"/>
                <w:szCs w:val="20"/>
              </w:rPr>
            </w:pPr>
            <w:r w:rsidRPr="000B6C8C">
              <w:rPr>
                <w:rFonts w:ascii="Times New Roman" w:eastAsia="Times New Roman" w:hAnsi="Times New Roman"/>
                <w:bCs/>
                <w:sz w:val="20"/>
                <w:szCs w:val="20"/>
              </w:rPr>
              <w:t> </w:t>
            </w:r>
          </w:p>
        </w:tc>
        <w:tc>
          <w:tcPr>
            <w:tcW w:w="162" w:type="pct"/>
            <w:shd w:val="clear" w:color="auto" w:fill="auto"/>
            <w:noWrap/>
            <w:vAlign w:val="bottom"/>
            <w:hideMark/>
          </w:tcPr>
          <w:p w:rsidR="00A074E1" w:rsidRPr="000B6C8C" w:rsidRDefault="00A074E1" w:rsidP="00A074E1">
            <w:pPr>
              <w:spacing w:after="0" w:line="240" w:lineRule="auto"/>
              <w:jc w:val="center"/>
              <w:rPr>
                <w:rFonts w:ascii="Times New Roman" w:eastAsia="Times New Roman" w:hAnsi="Times New Roman"/>
                <w:bCs/>
                <w:sz w:val="20"/>
                <w:szCs w:val="20"/>
              </w:rPr>
            </w:pPr>
            <w:r w:rsidRPr="000B6C8C">
              <w:rPr>
                <w:rFonts w:ascii="Times New Roman" w:eastAsia="Times New Roman" w:hAnsi="Times New Roman"/>
                <w:bCs/>
                <w:sz w:val="20"/>
                <w:szCs w:val="20"/>
              </w:rPr>
              <w:t> </w:t>
            </w:r>
          </w:p>
        </w:tc>
        <w:tc>
          <w:tcPr>
            <w:tcW w:w="329" w:type="pct"/>
            <w:shd w:val="clear" w:color="auto" w:fill="auto"/>
            <w:noWrap/>
            <w:vAlign w:val="bottom"/>
            <w:hideMark/>
          </w:tcPr>
          <w:p w:rsidR="00A074E1" w:rsidRPr="000B6C8C" w:rsidRDefault="00A074E1" w:rsidP="00A074E1">
            <w:pPr>
              <w:spacing w:after="0" w:line="240" w:lineRule="auto"/>
              <w:jc w:val="center"/>
              <w:rPr>
                <w:rFonts w:ascii="Times New Roman" w:eastAsia="Times New Roman" w:hAnsi="Times New Roman"/>
                <w:bCs/>
                <w:sz w:val="20"/>
                <w:szCs w:val="20"/>
              </w:rPr>
            </w:pPr>
            <w:r w:rsidRPr="000B6C8C">
              <w:rPr>
                <w:rFonts w:ascii="Times New Roman" w:eastAsia="Times New Roman" w:hAnsi="Times New Roman"/>
                <w:bCs/>
                <w:sz w:val="20"/>
                <w:szCs w:val="20"/>
              </w:rPr>
              <w:t> </w:t>
            </w:r>
          </w:p>
        </w:tc>
        <w:tc>
          <w:tcPr>
            <w:tcW w:w="162" w:type="pct"/>
            <w:shd w:val="clear" w:color="auto" w:fill="auto"/>
            <w:noWrap/>
            <w:vAlign w:val="bottom"/>
            <w:hideMark/>
          </w:tcPr>
          <w:p w:rsidR="00A074E1" w:rsidRPr="000B6C8C" w:rsidRDefault="00A074E1" w:rsidP="00A074E1">
            <w:pPr>
              <w:spacing w:after="0" w:line="240" w:lineRule="auto"/>
              <w:jc w:val="center"/>
              <w:rPr>
                <w:rFonts w:ascii="Times New Roman" w:eastAsia="Times New Roman" w:hAnsi="Times New Roman"/>
                <w:bCs/>
                <w:sz w:val="20"/>
                <w:szCs w:val="20"/>
              </w:rPr>
            </w:pPr>
            <w:r w:rsidRPr="000B6C8C">
              <w:rPr>
                <w:rFonts w:ascii="Times New Roman" w:eastAsia="Times New Roman" w:hAnsi="Times New Roman"/>
                <w:bCs/>
                <w:sz w:val="20"/>
                <w:szCs w:val="20"/>
              </w:rPr>
              <w:t> </w:t>
            </w:r>
          </w:p>
        </w:tc>
        <w:tc>
          <w:tcPr>
            <w:tcW w:w="296" w:type="pct"/>
            <w:shd w:val="clear" w:color="auto" w:fill="auto"/>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5 383 346,6</w:t>
            </w:r>
          </w:p>
        </w:tc>
        <w:tc>
          <w:tcPr>
            <w:tcW w:w="303" w:type="pct"/>
            <w:shd w:val="clear" w:color="auto" w:fill="auto"/>
            <w:noWrap/>
            <w:vAlign w:val="bottom"/>
            <w:hideMark/>
          </w:tcPr>
          <w:p w:rsidR="00A074E1" w:rsidRPr="000B6C8C" w:rsidRDefault="00A074E1" w:rsidP="00A074E1">
            <w:pPr>
              <w:spacing w:after="0" w:line="240" w:lineRule="auto"/>
              <w:jc w:val="right"/>
              <w:rPr>
                <w:rFonts w:ascii="Times New Roman" w:eastAsia="Times New Roman" w:hAnsi="Times New Roman"/>
                <w:sz w:val="20"/>
                <w:szCs w:val="20"/>
              </w:rPr>
            </w:pPr>
            <w:r w:rsidRPr="000B6C8C">
              <w:rPr>
                <w:rFonts w:ascii="Times New Roman" w:eastAsia="Times New Roman" w:hAnsi="Times New Roman"/>
                <w:sz w:val="20"/>
                <w:szCs w:val="20"/>
              </w:rPr>
              <w:t>1 359 379,5</w:t>
            </w:r>
          </w:p>
        </w:tc>
      </w:tr>
    </w:tbl>
    <w:bookmarkEnd w:id="0"/>
    <w:p w:rsidR="00A074E1" w:rsidRDefault="00A074E1" w:rsidP="00A074E1">
      <w:pPr>
        <w:spacing w:after="0" w:line="240" w:lineRule="auto"/>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align>left</wp:align>
                </wp:positionH>
                <wp:positionV relativeFrom="paragraph">
                  <wp:posOffset>-250190</wp:posOffset>
                </wp:positionV>
                <wp:extent cx="23177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77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4E1" w:rsidRPr="00827A24" w:rsidRDefault="00A074E1" w:rsidP="00A074E1">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margin-left:0;margin-top:-19.7pt;width:18.25pt;height:24.6pt;z-index:251660288;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" filled="f" stroked="f">
                <v:textbox>
                  <w:txbxContent>
                    <w:p w:rsidR="00A074E1" w:rsidRPr="00827A24" w:rsidRDefault="00A074E1" w:rsidP="00A074E1">
                      <w:pPr>
                        <w:rPr>
                          <w:sz w:val="28"/>
                          <w:szCs w:val="28"/>
                        </w:rPr>
                      </w:pPr>
                      <w:r w:rsidRPr="00827A24">
                        <w:rPr>
                          <w:sz w:val="28"/>
                          <w:szCs w:val="28"/>
                        </w:rPr>
                        <w:t>»</w:t>
                      </w:r>
                    </w:p>
                  </w:txbxContent>
                </v:textbox>
                <w10:wrap anchorx="margin"/>
              </v:rect>
            </w:pict>
          </mc:Fallback>
        </mc:AlternateContent>
      </w:r>
    </w:p>
    <w:sectPr w:rsidR="00A074E1" w:rsidSect="00985C81">
      <w:headerReference w:type="even" r:id="rId6"/>
      <w:headerReference w:type="default" r:id="rId7"/>
      <w:pgSz w:w="16838" w:h="11906" w:orient="landscape"/>
      <w:pgMar w:top="567" w:right="851" w:bottom="567" w:left="851" w:header="283" w:footer="283" w:gutter="0"/>
      <w:pgNumType w:start="15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5CC" w:rsidRDefault="00A575CC" w:rsidP="00E619A7">
      <w:pPr>
        <w:spacing w:after="0" w:line="240" w:lineRule="auto"/>
      </w:pPr>
      <w:r>
        <w:separator/>
      </w:r>
    </w:p>
  </w:endnote>
  <w:endnote w:type="continuationSeparator" w:id="0">
    <w:p w:rsidR="00A575CC" w:rsidRDefault="00A575C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5CC" w:rsidRDefault="00A575CC" w:rsidP="00E619A7">
      <w:pPr>
        <w:spacing w:after="0" w:line="240" w:lineRule="auto"/>
      </w:pPr>
      <w:r>
        <w:separator/>
      </w:r>
    </w:p>
  </w:footnote>
  <w:footnote w:type="continuationSeparator" w:id="0">
    <w:p w:rsidR="00A575CC" w:rsidRDefault="00A575C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98863"/>
      <w:docPartObj>
        <w:docPartGallery w:val="Page Numbers (Top of Page)"/>
        <w:docPartUnique/>
      </w:docPartObj>
    </w:sdtPr>
    <w:sdtEndPr/>
    <w:sdtContent>
      <w:p w:rsidR="00985C81" w:rsidRDefault="00985C81">
        <w:pPr>
          <w:pStyle w:val="a5"/>
          <w:jc w:val="right"/>
        </w:pPr>
        <w:r>
          <w:fldChar w:fldCharType="begin"/>
        </w:r>
        <w:r>
          <w:instrText>PAGE   \* MERGEFORMAT</w:instrText>
        </w:r>
        <w:r>
          <w:fldChar w:fldCharType="separate"/>
        </w:r>
        <w:r w:rsidR="000B6C8C">
          <w:rPr>
            <w:noProof/>
          </w:rPr>
          <w:t>158</w:t>
        </w:r>
        <w:r>
          <w:fldChar w:fldCharType="end"/>
        </w:r>
      </w:p>
    </w:sdtContent>
  </w:sdt>
  <w:p w:rsidR="00FC44DF" w:rsidRDefault="00FC44DF" w:rsidP="0088432A">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1E1"/>
    <w:rsid w:val="000530F6"/>
    <w:rsid w:val="000A686D"/>
    <w:rsid w:val="000B6C8C"/>
    <w:rsid w:val="000E71DF"/>
    <w:rsid w:val="000F5406"/>
    <w:rsid w:val="00101DC5"/>
    <w:rsid w:val="001C1C4D"/>
    <w:rsid w:val="001E21D7"/>
    <w:rsid w:val="002052FD"/>
    <w:rsid w:val="00255EA7"/>
    <w:rsid w:val="002857CF"/>
    <w:rsid w:val="00292B2E"/>
    <w:rsid w:val="002B1C5C"/>
    <w:rsid w:val="002B68CB"/>
    <w:rsid w:val="003252A7"/>
    <w:rsid w:val="00380B20"/>
    <w:rsid w:val="00393FA3"/>
    <w:rsid w:val="003E02AE"/>
    <w:rsid w:val="003E1B0B"/>
    <w:rsid w:val="004A3A91"/>
    <w:rsid w:val="004B0E4E"/>
    <w:rsid w:val="00515166"/>
    <w:rsid w:val="00582189"/>
    <w:rsid w:val="0058597C"/>
    <w:rsid w:val="005D77EB"/>
    <w:rsid w:val="005D795F"/>
    <w:rsid w:val="00615C20"/>
    <w:rsid w:val="006557D5"/>
    <w:rsid w:val="006A23D9"/>
    <w:rsid w:val="006C47E0"/>
    <w:rsid w:val="006F1EA6"/>
    <w:rsid w:val="0070737D"/>
    <w:rsid w:val="00726A26"/>
    <w:rsid w:val="00752D6A"/>
    <w:rsid w:val="00756611"/>
    <w:rsid w:val="0088432A"/>
    <w:rsid w:val="008E02FC"/>
    <w:rsid w:val="008E357B"/>
    <w:rsid w:val="00927FF6"/>
    <w:rsid w:val="00971A56"/>
    <w:rsid w:val="00985C81"/>
    <w:rsid w:val="00A05394"/>
    <w:rsid w:val="00A074E1"/>
    <w:rsid w:val="00A476AF"/>
    <w:rsid w:val="00A54DB4"/>
    <w:rsid w:val="00A575CC"/>
    <w:rsid w:val="00AE02B4"/>
    <w:rsid w:val="00B80625"/>
    <w:rsid w:val="00BB5196"/>
    <w:rsid w:val="00BE524E"/>
    <w:rsid w:val="00C85429"/>
    <w:rsid w:val="00CC48CB"/>
    <w:rsid w:val="00CD7EE1"/>
    <w:rsid w:val="00D13881"/>
    <w:rsid w:val="00D27AD6"/>
    <w:rsid w:val="00D40128"/>
    <w:rsid w:val="00D72CA7"/>
    <w:rsid w:val="00DD1A01"/>
    <w:rsid w:val="00DE69D0"/>
    <w:rsid w:val="00DF7AB1"/>
    <w:rsid w:val="00E528A9"/>
    <w:rsid w:val="00E619A7"/>
    <w:rsid w:val="00E94A60"/>
    <w:rsid w:val="00EB7C0B"/>
    <w:rsid w:val="00EE63D9"/>
    <w:rsid w:val="00F176D3"/>
    <w:rsid w:val="00F24A09"/>
    <w:rsid w:val="00F5124F"/>
    <w:rsid w:val="00FC02B2"/>
    <w:rsid w:val="00FC44DF"/>
    <w:rsid w:val="00FD0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822968447">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20842</Words>
  <Characters>118806</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19</cp:revision>
  <cp:lastPrinted>2019-02-21T07:45:00Z</cp:lastPrinted>
  <dcterms:created xsi:type="dcterms:W3CDTF">2017-11-10T11:55:00Z</dcterms:created>
  <dcterms:modified xsi:type="dcterms:W3CDTF">2019-06-17T06:22:00Z</dcterms:modified>
</cp:coreProperties>
</file>